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26DA" w14:textId="41922CE0" w:rsidR="00501012" w:rsidRPr="0035112D" w:rsidRDefault="00501012">
      <w:pPr>
        <w:spacing w:after="0" w:line="259" w:lineRule="auto"/>
        <w:ind w:left="0" w:right="6" w:firstLine="0"/>
        <w:jc w:val="center"/>
        <w:rPr>
          <w:b/>
          <w:i/>
          <w:sz w:val="52"/>
        </w:rPr>
      </w:pPr>
      <w:r w:rsidRPr="0035112D">
        <w:rPr>
          <w:b/>
          <w:i/>
          <w:sz w:val="52"/>
        </w:rPr>
        <w:t xml:space="preserve">Premio a la </w:t>
      </w:r>
      <w:r w:rsidR="0035112D" w:rsidRPr="0035112D">
        <w:rPr>
          <w:b/>
          <w:i/>
          <w:sz w:val="52"/>
        </w:rPr>
        <w:t>Producción Científica</w:t>
      </w:r>
    </w:p>
    <w:p w14:paraId="26DA0326" w14:textId="5075A976" w:rsidR="007C72AC" w:rsidRPr="0035112D" w:rsidRDefault="00501012">
      <w:pPr>
        <w:spacing w:after="0" w:line="259" w:lineRule="auto"/>
        <w:ind w:left="0" w:right="6" w:firstLine="0"/>
        <w:jc w:val="center"/>
        <w:rPr>
          <w:i/>
        </w:rPr>
      </w:pPr>
      <w:r w:rsidRPr="0035112D">
        <w:rPr>
          <w:b/>
          <w:i/>
          <w:sz w:val="52"/>
        </w:rPr>
        <w:t>“Dr. Francisco Esteban”</w:t>
      </w:r>
      <w:r w:rsidR="002B3DDC" w:rsidRPr="0035112D">
        <w:rPr>
          <w:b/>
          <w:i/>
          <w:sz w:val="52"/>
        </w:rPr>
        <w:t xml:space="preserve"> </w:t>
      </w:r>
    </w:p>
    <w:p w14:paraId="14B7971C" w14:textId="1171ECE4" w:rsidR="007C72AC" w:rsidRPr="0035112D" w:rsidRDefault="002B3DDC">
      <w:pPr>
        <w:spacing w:after="0" w:line="259" w:lineRule="auto"/>
        <w:ind w:left="430" w:right="0" w:firstLine="0"/>
        <w:jc w:val="left"/>
        <w:rPr>
          <w:i/>
        </w:rPr>
      </w:pPr>
      <w:r w:rsidRPr="0035112D">
        <w:rPr>
          <w:b/>
          <w:i/>
          <w:sz w:val="52"/>
        </w:rPr>
        <w:t xml:space="preserve">Bases de la Convocatoria </w:t>
      </w:r>
      <w:r w:rsidR="00501012" w:rsidRPr="0035112D">
        <w:rPr>
          <w:b/>
          <w:i/>
          <w:sz w:val="52"/>
        </w:rPr>
        <w:t>2017</w:t>
      </w:r>
      <w:r w:rsidRPr="0035112D">
        <w:rPr>
          <w:b/>
          <w:i/>
          <w:sz w:val="52"/>
        </w:rPr>
        <w:t xml:space="preserve"> </w:t>
      </w:r>
    </w:p>
    <w:p w14:paraId="68D65E43" w14:textId="0D91DF38" w:rsidR="007C72AC" w:rsidRDefault="002B3DDC" w:rsidP="0051577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F2C7307" wp14:editId="5745927B">
                <wp:extent cx="5648833" cy="9144"/>
                <wp:effectExtent l="0" t="0" r="0" b="0"/>
                <wp:docPr id="1538" name="Group 1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833" cy="9144"/>
                          <a:chOff x="0" y="0"/>
                          <a:chExt cx="5648833" cy="9144"/>
                        </a:xfrm>
                      </wpg:grpSpPr>
                      <wps:wsp>
                        <wps:cNvPr id="2048" name="Shape 2048"/>
                        <wps:cNvSpPr/>
                        <wps:spPr>
                          <a:xfrm>
                            <a:off x="0" y="0"/>
                            <a:ext cx="5648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8833" h="9144">
                                <a:moveTo>
                                  <a:pt x="0" y="0"/>
                                </a:moveTo>
                                <a:lnTo>
                                  <a:pt x="5648833" y="0"/>
                                </a:lnTo>
                                <a:lnTo>
                                  <a:pt x="5648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A8DC4" id="Group 1538" o:spid="_x0000_s1026" style="width:444.8pt;height:.7pt;mso-position-horizontal-relative:char;mso-position-vertical-relative:line" coordsize="564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">
                <v:shape id="Shape 2048" o:spid="_x0000_s1027" style="position:absolute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5CsAA&#10;AADdAAAADwAAAGRycy9kb3ducmV2LnhtbERPTYvCMBC9C/6HMII3TbeIStdYiiDsRViteB6a2bbb&#10;ZlKarMZ/vzkIHh/ve5cH04s7ja61rOBjmYAgrqxuuVZwLY+LLQjnkTX2lknBkxzk++lkh5m2Dz7T&#10;/eJrEUPYZaig8X7IpHRVQwbd0g7Ekfuxo0Ef4VhLPeIjhptepkmylgZbjg0NDnRoqOouf0ZBkOXG&#10;mVvxXRbhVJRnebW/aafUfBaKTxCegn+LX+4vrSBNVnFufBOf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c5CsAAAADdAAAADwAAAAAAAAAAAAAAAACYAgAAZHJzL2Rvd25y&#10;ZXYueG1sUEsFBgAAAAAEAAQA9QAAAIUDAAAAAA==&#10;" path="m,l5648833,r,9144l,9144,,e" fillcolor="black" stroked="f" strokeweight="0">
                  <v:stroke miterlimit="83231f" joinstyle="miter"/>
                  <v:path arrowok="t" textboxrect="0,0,5648833,9144"/>
                </v:shape>
                <w10:anchorlock/>
              </v:group>
            </w:pict>
          </mc:Fallback>
        </mc:AlternateContent>
      </w:r>
    </w:p>
    <w:p w14:paraId="02EB119A" w14:textId="77777777" w:rsidR="007C72AC" w:rsidRDefault="002B3DDC">
      <w:pPr>
        <w:spacing w:after="0" w:line="259" w:lineRule="auto"/>
        <w:ind w:left="0" w:right="0" w:firstLine="0"/>
        <w:jc w:val="left"/>
      </w:pPr>
      <w:r>
        <w:rPr>
          <w:b/>
          <w:sz w:val="52"/>
        </w:rPr>
        <w:t xml:space="preserve"> </w:t>
      </w:r>
    </w:p>
    <w:p w14:paraId="0F0EEB95" w14:textId="4FA6C239" w:rsidR="007C72AC" w:rsidRDefault="002B3DDC">
      <w:pPr>
        <w:ind w:left="-5" w:right="0"/>
      </w:pPr>
      <w:r>
        <w:t>La Universidad</w:t>
      </w:r>
      <w:r w:rsidR="00515772">
        <w:t xml:space="preserve"> Abierta Interamericana otorga</w:t>
      </w:r>
      <w:r>
        <w:t xml:space="preserve"> premios al claustro docente como estímulo a la publicación de sus resultados de investigación. Se detallan a continuación las bases y reglamentaciones del Programa: </w:t>
      </w:r>
    </w:p>
    <w:p w14:paraId="4A70742B" w14:textId="77777777" w:rsidR="007C72AC" w:rsidRDefault="002B3DD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257993" w14:textId="77777777" w:rsidR="007C72AC" w:rsidRDefault="002B3DDC">
      <w:pPr>
        <w:pStyle w:val="Ttulo1"/>
        <w:ind w:left="-5"/>
      </w:pPr>
      <w:r>
        <w:t xml:space="preserve">OBJETIVOS </w:t>
      </w:r>
    </w:p>
    <w:p w14:paraId="53B5E214" w14:textId="1D199A55" w:rsidR="007C72AC" w:rsidRDefault="002B3DDC">
      <w:pPr>
        <w:ind w:left="-5" w:right="0"/>
      </w:pPr>
      <w:r>
        <w:t xml:space="preserve">Promover las publicaciones de trabajos </w:t>
      </w:r>
      <w:r w:rsidR="00515772">
        <w:t>de investigación y docencia de p</w:t>
      </w:r>
      <w:r>
        <w:t>rofesores de la Universidad</w:t>
      </w:r>
      <w:r w:rsidR="00515772">
        <w:t>,</w:t>
      </w:r>
      <w:r>
        <w:t xml:space="preserve"> en editoriales y revistas periódicas de reconocido nivel académico</w:t>
      </w:r>
      <w:r w:rsidR="00515772">
        <w:t>,</w:t>
      </w:r>
      <w:r>
        <w:t xml:space="preserve"> nacional</w:t>
      </w:r>
      <w:r w:rsidR="00515772">
        <w:t>es</w:t>
      </w:r>
      <w:r>
        <w:t xml:space="preserve"> e internacional</w:t>
      </w:r>
      <w:r w:rsidR="00515772">
        <w:t>es</w:t>
      </w:r>
      <w:r>
        <w:t xml:space="preserve">. </w:t>
      </w:r>
    </w:p>
    <w:p w14:paraId="03AF05C4" w14:textId="77777777" w:rsidR="007C72AC" w:rsidRDefault="002B3DD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C7CE447" w14:textId="77777777" w:rsidR="007C72AC" w:rsidRDefault="002B3DDC">
      <w:pPr>
        <w:pStyle w:val="Ttulo1"/>
        <w:ind w:left="-5"/>
      </w:pPr>
      <w:r>
        <w:t xml:space="preserve">DESTINATARIOS </w:t>
      </w:r>
    </w:p>
    <w:p w14:paraId="0E4E5ADA" w14:textId="77777777" w:rsidR="007C72AC" w:rsidRDefault="002B3DDC">
      <w:pPr>
        <w:ind w:left="-5" w:right="0"/>
      </w:pPr>
      <w:r>
        <w:t xml:space="preserve">Podrán acceder a los premios previstos en el presente programa aquellos docentes que hayan dictado clases en alguno de los dos últimos semestres anteriores a la presentación, en asignaturas de las carreras de las Unidades Académicas de la Universidad. </w:t>
      </w:r>
    </w:p>
    <w:p w14:paraId="6F0015C3" w14:textId="77777777" w:rsidR="007C72AC" w:rsidRDefault="002B3DD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14FDF5C" w14:textId="77777777" w:rsidR="007C72AC" w:rsidRDefault="002B3DDC">
      <w:pPr>
        <w:pStyle w:val="Ttulo1"/>
        <w:ind w:left="-5"/>
      </w:pPr>
      <w:r>
        <w:t xml:space="preserve">FECHA DE SOLICITUD </w:t>
      </w:r>
    </w:p>
    <w:p w14:paraId="2038C0A3" w14:textId="77777777" w:rsidR="007C72AC" w:rsidRDefault="002B3DDC">
      <w:pPr>
        <w:ind w:left="-5" w:right="0"/>
      </w:pPr>
      <w:r>
        <w:t xml:space="preserve">Las solicitudes de premio se recibirán durante todo el año en la Secretaría de Investigación, y su ejecución quedará supeditada al cumplimiento efectivo de las disposiciones mencionadas en la presente normativa. </w:t>
      </w:r>
    </w:p>
    <w:p w14:paraId="3C42FC91" w14:textId="77777777" w:rsidR="007C72AC" w:rsidRDefault="002B3DD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0E007DC" w14:textId="77777777" w:rsidR="007C72AC" w:rsidRDefault="002B3DDC">
      <w:pPr>
        <w:pStyle w:val="Ttulo1"/>
        <w:ind w:left="-5"/>
      </w:pPr>
      <w:r>
        <w:t xml:space="preserve">SOLICITUD </w:t>
      </w:r>
    </w:p>
    <w:p w14:paraId="5D9A842C" w14:textId="77777777" w:rsidR="002B3DDC" w:rsidRDefault="002B3DDC">
      <w:pPr>
        <w:spacing w:after="37"/>
        <w:ind w:left="-5" w:right="0"/>
      </w:pPr>
      <w:r>
        <w:t xml:space="preserve">El docente deberá presentar ante la Secretaría de Investigación la siguiente documentación: </w:t>
      </w:r>
    </w:p>
    <w:p w14:paraId="0BCD7291" w14:textId="77777777" w:rsidR="007C72AC" w:rsidRDefault="002B3DDC">
      <w:pPr>
        <w:spacing w:after="37"/>
        <w:ind w:left="-5" w:right="0"/>
      </w:pPr>
      <w:r>
        <w:t xml:space="preserve">• Formulario EP2 con la información solicitada y firmado por el autor (disponible en página web). </w:t>
      </w:r>
    </w:p>
    <w:p w14:paraId="63B0CB56" w14:textId="77777777" w:rsidR="007C72AC" w:rsidRDefault="002B3DDC">
      <w:pPr>
        <w:numPr>
          <w:ilvl w:val="0"/>
          <w:numId w:val="1"/>
        </w:numPr>
        <w:ind w:right="0" w:hanging="177"/>
      </w:pPr>
      <w:r>
        <w:t xml:space="preserve">2 (dos) ejemplares impresos del trabajo publicado (original o copia). </w:t>
      </w:r>
    </w:p>
    <w:p w14:paraId="107597F5" w14:textId="77777777" w:rsidR="007C72AC" w:rsidRDefault="002B3DDC">
      <w:pPr>
        <w:numPr>
          <w:ilvl w:val="0"/>
          <w:numId w:val="1"/>
        </w:numPr>
        <w:ind w:right="0" w:hanging="177"/>
      </w:pPr>
      <w:r>
        <w:t xml:space="preserve">1 (uno) archivo digital del trabajo presentado. </w:t>
      </w:r>
    </w:p>
    <w:p w14:paraId="0A535332" w14:textId="77777777" w:rsidR="007C72AC" w:rsidRDefault="002B3DDC">
      <w:pPr>
        <w:ind w:left="-5" w:right="0"/>
      </w:pPr>
      <w:r>
        <w:lastRenderedPageBreak/>
        <w:t xml:space="preserve">Uno de los ejemplares impresos quedará registrado y alojado en la Biblioteca Central de la Universidad, cualquiera fuese el resultado de la evaluación. </w:t>
      </w:r>
    </w:p>
    <w:p w14:paraId="39AB59B1" w14:textId="77777777" w:rsidR="007C72AC" w:rsidRDefault="002B3DD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7D9C9B70" w14:textId="77777777" w:rsidR="007C72AC" w:rsidRDefault="002B3DDC">
      <w:pPr>
        <w:pStyle w:val="Ttulo1"/>
        <w:ind w:left="-5"/>
      </w:pPr>
      <w:r>
        <w:t xml:space="preserve">EVALUACIÓN </w:t>
      </w:r>
    </w:p>
    <w:p w14:paraId="7C04041B" w14:textId="77777777" w:rsidR="007C72AC" w:rsidRDefault="002B3DDC">
      <w:pPr>
        <w:ind w:left="-5" w:right="0"/>
      </w:pPr>
      <w:r>
        <w:t xml:space="preserve">Las presentaciones de solicitudes serán evaluadas semestralmente por la Secretaría de Investigación, con la participación del Comité Superior de Asesoramiento y Evaluación en Investigación, y la Dirección del Sistema de Bibliotecas de la Universidad. </w:t>
      </w:r>
    </w:p>
    <w:p w14:paraId="411E79B8" w14:textId="77777777" w:rsidR="007C72AC" w:rsidRDefault="002B3DD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9304FB3" w14:textId="77777777" w:rsidR="007C72AC" w:rsidRDefault="002B3DDC">
      <w:pPr>
        <w:pStyle w:val="Ttulo1"/>
        <w:ind w:left="-5"/>
      </w:pPr>
      <w:r>
        <w:t xml:space="preserve">PUBLICACIONES PASIBLES DE SER PREMIADAS </w:t>
      </w:r>
    </w:p>
    <w:p w14:paraId="5D6E6748" w14:textId="77777777" w:rsidR="007C72AC" w:rsidRPr="00F63F4A" w:rsidRDefault="002B3DDC">
      <w:pPr>
        <w:spacing w:after="38"/>
        <w:ind w:left="-5" w:right="0"/>
      </w:pPr>
      <w:r>
        <w:t xml:space="preserve">La Universidad premiará a aquellos docentes que publiquen artículos </w:t>
      </w:r>
      <w:r w:rsidRPr="00F63F4A">
        <w:t xml:space="preserve">con resultados originales de investigación que se encuadren dentro de las líneas de investigación de los planes vigentes en sus respectivas Facultades en libros de editoriales reconocidas y revistas periódicas, con evaluación académica –criterio excluyente–, incluidas en: </w:t>
      </w:r>
    </w:p>
    <w:p w14:paraId="6F7D2C84" w14:textId="77777777" w:rsidR="00500237" w:rsidRPr="00F63F4A" w:rsidRDefault="00500237">
      <w:pPr>
        <w:spacing w:after="38"/>
        <w:ind w:left="-5" w:right="0"/>
        <w:rPr>
          <w:u w:val="single"/>
        </w:rPr>
      </w:pPr>
    </w:p>
    <w:p w14:paraId="3021AB5B" w14:textId="77777777" w:rsidR="00354633" w:rsidRPr="00F63F4A" w:rsidRDefault="00354633">
      <w:pPr>
        <w:spacing w:after="38"/>
        <w:ind w:left="-5" w:right="0"/>
        <w:rPr>
          <w:u w:val="single"/>
        </w:rPr>
      </w:pPr>
      <w:r w:rsidRPr="00F63F4A">
        <w:rPr>
          <w:u w:val="single"/>
        </w:rPr>
        <w:t>Bases de datos bibliográficas que indizan los contenidos:</w:t>
      </w:r>
    </w:p>
    <w:p w14:paraId="16B78F03" w14:textId="77777777" w:rsidR="007C72AC" w:rsidRPr="00F63F4A" w:rsidRDefault="002B3DDC">
      <w:pPr>
        <w:numPr>
          <w:ilvl w:val="0"/>
          <w:numId w:val="2"/>
        </w:numPr>
        <w:spacing w:after="32"/>
        <w:ind w:right="0" w:hanging="177"/>
      </w:pPr>
      <w:r w:rsidRPr="00F63F4A">
        <w:t xml:space="preserve">ISI </w:t>
      </w:r>
      <w:proofErr w:type="spellStart"/>
      <w:r w:rsidRPr="00F63F4A">
        <w:t>Institute</w:t>
      </w:r>
      <w:proofErr w:type="spellEnd"/>
      <w:r w:rsidRPr="00F63F4A">
        <w:t xml:space="preserve"> </w:t>
      </w:r>
      <w:proofErr w:type="spellStart"/>
      <w:r w:rsidRPr="00F63F4A">
        <w:t>for</w:t>
      </w:r>
      <w:proofErr w:type="spellEnd"/>
      <w:r w:rsidRPr="00F63F4A">
        <w:t xml:space="preserve"> </w:t>
      </w:r>
      <w:proofErr w:type="spellStart"/>
      <w:r w:rsidRPr="00F63F4A">
        <w:t>Scientific</w:t>
      </w:r>
      <w:proofErr w:type="spellEnd"/>
      <w:r w:rsidRPr="00F63F4A">
        <w:t xml:space="preserve"> </w:t>
      </w:r>
      <w:proofErr w:type="spellStart"/>
      <w:r w:rsidRPr="00F63F4A">
        <w:t>Information</w:t>
      </w:r>
      <w:proofErr w:type="spellEnd"/>
      <w:r w:rsidRPr="00F63F4A">
        <w:t xml:space="preserve"> </w:t>
      </w:r>
    </w:p>
    <w:p w14:paraId="1AF62E79" w14:textId="77777777" w:rsidR="007C72AC" w:rsidRPr="00F63F4A" w:rsidRDefault="002B3DDC">
      <w:pPr>
        <w:numPr>
          <w:ilvl w:val="0"/>
          <w:numId w:val="2"/>
        </w:numPr>
        <w:spacing w:after="34"/>
        <w:ind w:right="0" w:hanging="177"/>
      </w:pPr>
      <w:r w:rsidRPr="00F63F4A">
        <w:t xml:space="preserve">SCOPUS </w:t>
      </w:r>
    </w:p>
    <w:p w14:paraId="71619D43" w14:textId="77777777" w:rsidR="00354633" w:rsidRPr="00F63F4A" w:rsidRDefault="00354633" w:rsidP="00354633">
      <w:pPr>
        <w:numPr>
          <w:ilvl w:val="0"/>
          <w:numId w:val="2"/>
        </w:numPr>
        <w:spacing w:after="30"/>
        <w:ind w:right="0" w:hanging="177"/>
      </w:pPr>
      <w:proofErr w:type="spellStart"/>
      <w:r w:rsidRPr="00F63F4A">
        <w:t>PubMed</w:t>
      </w:r>
      <w:proofErr w:type="spellEnd"/>
      <w:r w:rsidRPr="00F63F4A">
        <w:t xml:space="preserve"> </w:t>
      </w:r>
    </w:p>
    <w:p w14:paraId="48DB1437" w14:textId="77777777" w:rsidR="00354633" w:rsidRPr="00F63F4A" w:rsidRDefault="00354633" w:rsidP="00354633">
      <w:pPr>
        <w:numPr>
          <w:ilvl w:val="0"/>
          <w:numId w:val="2"/>
        </w:numPr>
        <w:spacing w:after="30"/>
        <w:ind w:right="0" w:hanging="177"/>
      </w:pPr>
      <w:proofErr w:type="spellStart"/>
      <w:r w:rsidRPr="00F63F4A">
        <w:t>PsycINFO</w:t>
      </w:r>
      <w:proofErr w:type="spellEnd"/>
    </w:p>
    <w:p w14:paraId="17A36C02" w14:textId="77777777" w:rsidR="00500237" w:rsidRPr="00F63F4A" w:rsidRDefault="00500237" w:rsidP="00354633">
      <w:pPr>
        <w:spacing w:after="30"/>
        <w:ind w:left="0" w:right="0" w:firstLine="0"/>
        <w:rPr>
          <w:u w:val="single"/>
        </w:rPr>
      </w:pPr>
    </w:p>
    <w:p w14:paraId="73733D06" w14:textId="77777777" w:rsidR="00354633" w:rsidRPr="00F63F4A" w:rsidRDefault="00354633" w:rsidP="00354633">
      <w:pPr>
        <w:spacing w:after="30"/>
        <w:ind w:left="0" w:right="0" w:firstLine="0"/>
        <w:rPr>
          <w:u w:val="single"/>
        </w:rPr>
      </w:pPr>
      <w:r w:rsidRPr="00F63F4A">
        <w:rPr>
          <w:u w:val="single"/>
        </w:rPr>
        <w:t>Bases que incluyen texto completo de los contenidos</w:t>
      </w:r>
      <w:r w:rsidR="00500237" w:rsidRPr="00F63F4A">
        <w:rPr>
          <w:u w:val="single"/>
        </w:rPr>
        <w:t xml:space="preserve"> / o el acceso al texto completo</w:t>
      </w:r>
    </w:p>
    <w:p w14:paraId="26F90724" w14:textId="77777777" w:rsidR="00FE0631" w:rsidRPr="00F63F4A" w:rsidRDefault="00FE0631" w:rsidP="00FE0631">
      <w:pPr>
        <w:numPr>
          <w:ilvl w:val="0"/>
          <w:numId w:val="2"/>
        </w:numPr>
        <w:spacing w:after="31"/>
        <w:ind w:right="0" w:hanging="177"/>
      </w:pPr>
      <w:r w:rsidRPr="00F63F4A">
        <w:t xml:space="preserve">ACM </w:t>
      </w:r>
    </w:p>
    <w:p w14:paraId="3A93C293" w14:textId="77777777" w:rsidR="00FE0631" w:rsidRPr="00F63F4A" w:rsidRDefault="00FE0631" w:rsidP="00FE0631">
      <w:pPr>
        <w:numPr>
          <w:ilvl w:val="0"/>
          <w:numId w:val="2"/>
        </w:numPr>
        <w:spacing w:after="30"/>
        <w:ind w:right="0" w:hanging="177"/>
      </w:pPr>
      <w:r w:rsidRPr="00F63F4A">
        <w:t xml:space="preserve">IEEE </w:t>
      </w:r>
    </w:p>
    <w:p w14:paraId="519C5AB7" w14:textId="77777777" w:rsidR="007C72AC" w:rsidRPr="00F63F4A" w:rsidRDefault="002B3DDC">
      <w:pPr>
        <w:numPr>
          <w:ilvl w:val="0"/>
          <w:numId w:val="2"/>
        </w:numPr>
        <w:ind w:right="0" w:hanging="177"/>
      </w:pPr>
      <w:r w:rsidRPr="00F63F4A">
        <w:t xml:space="preserve">Portal de </w:t>
      </w:r>
      <w:proofErr w:type="spellStart"/>
      <w:r w:rsidRPr="00F63F4A">
        <w:t>Scielo</w:t>
      </w:r>
      <w:proofErr w:type="spellEnd"/>
      <w:r w:rsidRPr="00F63F4A">
        <w:t xml:space="preserve"> (</w:t>
      </w:r>
      <w:proofErr w:type="spellStart"/>
      <w:r w:rsidRPr="00F63F4A">
        <w:t>Scientific</w:t>
      </w:r>
      <w:proofErr w:type="spellEnd"/>
      <w:r w:rsidRPr="00F63F4A">
        <w:t xml:space="preserve"> </w:t>
      </w:r>
      <w:proofErr w:type="spellStart"/>
      <w:r w:rsidRPr="00F63F4A">
        <w:t>Electronic</w:t>
      </w:r>
      <w:proofErr w:type="spellEnd"/>
      <w:r w:rsidRPr="00F63F4A">
        <w:t xml:space="preserve"> Library Online) </w:t>
      </w:r>
    </w:p>
    <w:p w14:paraId="76510C19" w14:textId="77777777" w:rsidR="00AE1E22" w:rsidRPr="00F63F4A" w:rsidRDefault="00AE1E22" w:rsidP="009B2065">
      <w:pPr>
        <w:numPr>
          <w:ilvl w:val="0"/>
          <w:numId w:val="2"/>
        </w:numPr>
        <w:ind w:right="0" w:hanging="177"/>
        <w:rPr>
          <w:sz w:val="24"/>
          <w:szCs w:val="24"/>
        </w:rPr>
      </w:pPr>
      <w:r w:rsidRPr="00F63F4A">
        <w:t>Redalyc.org: Red de Revistas Científicas de América Latina y el Caribe, España y Portugal</w:t>
      </w:r>
      <w:r w:rsidR="009B2065" w:rsidRPr="00F63F4A">
        <w:t xml:space="preserve"> </w:t>
      </w:r>
      <w:r w:rsidR="009B2065" w:rsidRPr="00F63F4A">
        <w:rPr>
          <w:sz w:val="24"/>
          <w:szCs w:val="24"/>
        </w:rPr>
        <w:t>(la revista debe tener la indización al día e incluir el fascículo de la publicación presentada)</w:t>
      </w:r>
    </w:p>
    <w:p w14:paraId="1E4A1152" w14:textId="77777777" w:rsidR="00FE0631" w:rsidRPr="00F63F4A" w:rsidRDefault="00FE0631" w:rsidP="009B2065">
      <w:pPr>
        <w:numPr>
          <w:ilvl w:val="0"/>
          <w:numId w:val="2"/>
        </w:numPr>
        <w:ind w:right="0" w:hanging="177"/>
        <w:rPr>
          <w:sz w:val="24"/>
          <w:szCs w:val="24"/>
        </w:rPr>
      </w:pPr>
      <w:proofErr w:type="spellStart"/>
      <w:r w:rsidRPr="00F63F4A">
        <w:t>Dialnet</w:t>
      </w:r>
      <w:proofErr w:type="spellEnd"/>
      <w:r w:rsidRPr="00F63F4A">
        <w:t xml:space="preserve"> (Universidad de La Rioja España)</w:t>
      </w:r>
      <w:r w:rsidR="009B2065" w:rsidRPr="00F63F4A">
        <w:t xml:space="preserve">: </w:t>
      </w:r>
      <w:r w:rsidR="009B2065" w:rsidRPr="00F63F4A">
        <w:rPr>
          <w:sz w:val="24"/>
          <w:szCs w:val="24"/>
        </w:rPr>
        <w:t>(la revista debe tener la indización al día e incluir el fascículo de la publicación presentada)</w:t>
      </w:r>
    </w:p>
    <w:p w14:paraId="1A87428B" w14:textId="77777777" w:rsidR="00FE0631" w:rsidRPr="00F63F4A" w:rsidRDefault="00FE0631">
      <w:pPr>
        <w:numPr>
          <w:ilvl w:val="0"/>
          <w:numId w:val="2"/>
        </w:numPr>
        <w:ind w:right="0" w:hanging="177"/>
        <w:rPr>
          <w:sz w:val="24"/>
          <w:szCs w:val="24"/>
        </w:rPr>
      </w:pPr>
      <w:r w:rsidRPr="00F63F4A">
        <w:t xml:space="preserve">DOAJ: </w:t>
      </w:r>
      <w:proofErr w:type="spellStart"/>
      <w:r w:rsidRPr="00F63F4A">
        <w:t>Directory</w:t>
      </w:r>
      <w:proofErr w:type="spellEnd"/>
      <w:r w:rsidRPr="00F63F4A">
        <w:t xml:space="preserve"> of Open Access </w:t>
      </w:r>
      <w:proofErr w:type="spellStart"/>
      <w:r w:rsidRPr="00F63F4A">
        <w:t>Journals</w:t>
      </w:r>
      <w:proofErr w:type="spellEnd"/>
      <w:r w:rsidRPr="00F63F4A">
        <w:t xml:space="preserve"> </w:t>
      </w:r>
      <w:r w:rsidRPr="00F63F4A">
        <w:rPr>
          <w:sz w:val="24"/>
          <w:szCs w:val="24"/>
        </w:rPr>
        <w:t>(la revista debe tener la indización al día e incluir el fascículo de la publicación presentada)</w:t>
      </w:r>
    </w:p>
    <w:p w14:paraId="52109A79" w14:textId="77777777" w:rsidR="00FE0631" w:rsidRPr="00F63F4A" w:rsidRDefault="00354633">
      <w:pPr>
        <w:numPr>
          <w:ilvl w:val="0"/>
          <w:numId w:val="2"/>
        </w:numPr>
        <w:ind w:right="0" w:hanging="177"/>
        <w:rPr>
          <w:sz w:val="24"/>
          <w:szCs w:val="24"/>
        </w:rPr>
      </w:pPr>
      <w:r w:rsidRPr="00F63F4A">
        <w:t xml:space="preserve">OAJI.net: Open </w:t>
      </w:r>
      <w:proofErr w:type="spellStart"/>
      <w:r w:rsidRPr="00F63F4A">
        <w:t>Academic</w:t>
      </w:r>
      <w:proofErr w:type="spellEnd"/>
      <w:r w:rsidRPr="00F63F4A">
        <w:t xml:space="preserve"> </w:t>
      </w:r>
      <w:proofErr w:type="spellStart"/>
      <w:r w:rsidRPr="00F63F4A">
        <w:t>Journals</w:t>
      </w:r>
      <w:proofErr w:type="spellEnd"/>
      <w:r w:rsidRPr="00F63F4A">
        <w:t xml:space="preserve"> </w:t>
      </w:r>
      <w:proofErr w:type="spellStart"/>
      <w:r w:rsidRPr="00F63F4A">
        <w:t>Index</w:t>
      </w:r>
      <w:proofErr w:type="spellEnd"/>
      <w:r w:rsidRPr="00F63F4A">
        <w:t xml:space="preserve"> </w:t>
      </w:r>
      <w:r w:rsidRPr="00F63F4A">
        <w:rPr>
          <w:sz w:val="24"/>
          <w:szCs w:val="24"/>
        </w:rPr>
        <w:t>(la revista debe tener la indización al día e incluir el fascículo de la publicación presentada</w:t>
      </w:r>
    </w:p>
    <w:p w14:paraId="6202F4D6" w14:textId="77777777" w:rsidR="00500237" w:rsidRPr="00F63F4A" w:rsidRDefault="00500237" w:rsidP="00500237">
      <w:pPr>
        <w:ind w:left="0" w:right="0" w:firstLine="0"/>
        <w:rPr>
          <w:sz w:val="24"/>
          <w:szCs w:val="24"/>
        </w:rPr>
      </w:pPr>
    </w:p>
    <w:p w14:paraId="2677B0A0" w14:textId="77777777" w:rsidR="00500237" w:rsidRPr="00F63F4A" w:rsidRDefault="00500237" w:rsidP="00500237">
      <w:pPr>
        <w:ind w:left="0" w:right="0" w:firstLine="0"/>
        <w:rPr>
          <w:szCs w:val="28"/>
          <w:u w:val="single"/>
        </w:rPr>
      </w:pPr>
      <w:r w:rsidRPr="00F63F4A">
        <w:rPr>
          <w:szCs w:val="28"/>
          <w:u w:val="single"/>
        </w:rPr>
        <w:t>Directorios de revistas que registran indicadores de calidad de las publicaciones continuas, pero no indizan los contenidos de cada título</w:t>
      </w:r>
    </w:p>
    <w:p w14:paraId="58BFBFC4" w14:textId="77777777" w:rsidR="002262A1" w:rsidRPr="00F63F4A" w:rsidRDefault="002262A1" w:rsidP="002262A1">
      <w:pPr>
        <w:numPr>
          <w:ilvl w:val="0"/>
          <w:numId w:val="2"/>
        </w:numPr>
        <w:spacing w:after="34"/>
        <w:ind w:right="0" w:hanging="177"/>
        <w:rPr>
          <w:sz w:val="24"/>
          <w:szCs w:val="24"/>
        </w:rPr>
      </w:pPr>
      <w:proofErr w:type="spellStart"/>
      <w:r w:rsidRPr="00F63F4A">
        <w:t>Latindex</w:t>
      </w:r>
      <w:proofErr w:type="spellEnd"/>
      <w:r w:rsidRPr="00F63F4A">
        <w:t xml:space="preserve"> </w:t>
      </w:r>
      <w:r w:rsidRPr="00F63F4A">
        <w:rPr>
          <w:sz w:val="24"/>
          <w:szCs w:val="24"/>
        </w:rPr>
        <w:t>(la revista debe aparec</w:t>
      </w:r>
      <w:r w:rsidR="00FE0631" w:rsidRPr="00F63F4A">
        <w:rPr>
          <w:sz w:val="24"/>
          <w:szCs w:val="24"/>
        </w:rPr>
        <w:t xml:space="preserve">er en el Catálogo de </w:t>
      </w:r>
      <w:proofErr w:type="spellStart"/>
      <w:r w:rsidR="00FE0631" w:rsidRPr="00F63F4A">
        <w:rPr>
          <w:sz w:val="24"/>
          <w:szCs w:val="24"/>
        </w:rPr>
        <w:t>Latindex</w:t>
      </w:r>
      <w:proofErr w:type="spellEnd"/>
      <w:r w:rsidR="00FE0631" w:rsidRPr="00F63F4A">
        <w:rPr>
          <w:sz w:val="24"/>
          <w:szCs w:val="24"/>
        </w:rPr>
        <w:t xml:space="preserve"> y cumplir con el requisito 20 “Sistema de arbitraje”)</w:t>
      </w:r>
    </w:p>
    <w:p w14:paraId="4F2CB3A5" w14:textId="77777777" w:rsidR="00354633" w:rsidRPr="00F63F4A" w:rsidRDefault="00354633" w:rsidP="002262A1">
      <w:pPr>
        <w:numPr>
          <w:ilvl w:val="0"/>
          <w:numId w:val="2"/>
        </w:numPr>
        <w:spacing w:after="34"/>
        <w:ind w:right="0" w:hanging="177"/>
        <w:rPr>
          <w:szCs w:val="28"/>
        </w:rPr>
      </w:pPr>
      <w:r w:rsidRPr="00F63F4A">
        <w:rPr>
          <w:szCs w:val="28"/>
        </w:rPr>
        <w:t xml:space="preserve">DICE: </w:t>
      </w:r>
      <w:r w:rsidR="00500237" w:rsidRPr="00F63F4A">
        <w:rPr>
          <w:szCs w:val="28"/>
        </w:rPr>
        <w:t>Difusión y Calidad Editorial de las Revistas Españolas en Humanidades y Ciencias Sociales.</w:t>
      </w:r>
    </w:p>
    <w:p w14:paraId="00F49AEF" w14:textId="77777777" w:rsidR="00500237" w:rsidRPr="00F63F4A" w:rsidRDefault="00500237" w:rsidP="002262A1">
      <w:pPr>
        <w:numPr>
          <w:ilvl w:val="0"/>
          <w:numId w:val="2"/>
        </w:numPr>
        <w:spacing w:after="34"/>
        <w:ind w:right="0" w:hanging="177"/>
        <w:rPr>
          <w:szCs w:val="28"/>
        </w:rPr>
      </w:pPr>
      <w:r w:rsidRPr="00F63F4A">
        <w:rPr>
          <w:szCs w:val="28"/>
        </w:rPr>
        <w:t>CIRC: Clasificación Integrada de Revistas (España)</w:t>
      </w:r>
    </w:p>
    <w:p w14:paraId="42E87C12" w14:textId="77777777" w:rsidR="00500237" w:rsidRPr="00F63F4A" w:rsidRDefault="00500237" w:rsidP="002262A1">
      <w:pPr>
        <w:numPr>
          <w:ilvl w:val="0"/>
          <w:numId w:val="2"/>
        </w:numPr>
        <w:spacing w:after="34"/>
        <w:ind w:right="0" w:hanging="177"/>
        <w:rPr>
          <w:szCs w:val="28"/>
        </w:rPr>
      </w:pPr>
      <w:r w:rsidRPr="00F63F4A">
        <w:rPr>
          <w:szCs w:val="28"/>
        </w:rPr>
        <w:t xml:space="preserve">RESH: Revistas </w:t>
      </w:r>
      <w:r w:rsidR="009B2065" w:rsidRPr="00F63F4A">
        <w:rPr>
          <w:szCs w:val="28"/>
        </w:rPr>
        <w:t xml:space="preserve">Españolas </w:t>
      </w:r>
      <w:r w:rsidRPr="00F63F4A">
        <w:rPr>
          <w:szCs w:val="28"/>
        </w:rPr>
        <w:t>de Ciencias Sociales y Humanidades</w:t>
      </w:r>
    </w:p>
    <w:p w14:paraId="6BEC8FAF" w14:textId="77777777" w:rsidR="00500237" w:rsidRPr="00F63F4A" w:rsidRDefault="00500237" w:rsidP="00500237">
      <w:pPr>
        <w:spacing w:after="34"/>
        <w:ind w:left="0" w:right="0" w:firstLine="0"/>
        <w:rPr>
          <w:szCs w:val="28"/>
          <w:u w:val="single"/>
        </w:rPr>
      </w:pPr>
    </w:p>
    <w:p w14:paraId="6D512D60" w14:textId="77777777" w:rsidR="00500237" w:rsidRPr="00F63F4A" w:rsidRDefault="00500237" w:rsidP="00500237">
      <w:pPr>
        <w:spacing w:after="34"/>
        <w:ind w:left="0" w:right="0" w:firstLine="0"/>
        <w:rPr>
          <w:szCs w:val="28"/>
        </w:rPr>
      </w:pPr>
      <w:r w:rsidRPr="00F63F4A">
        <w:rPr>
          <w:szCs w:val="28"/>
          <w:u w:val="single"/>
        </w:rPr>
        <w:t>Otras opciones</w:t>
      </w:r>
      <w:r w:rsidRPr="00F63F4A">
        <w:rPr>
          <w:szCs w:val="28"/>
        </w:rPr>
        <w:t>:</w:t>
      </w:r>
    </w:p>
    <w:p w14:paraId="5E469F01" w14:textId="77777777" w:rsidR="007C72AC" w:rsidRDefault="002B3DDC">
      <w:pPr>
        <w:numPr>
          <w:ilvl w:val="0"/>
          <w:numId w:val="2"/>
        </w:numPr>
        <w:ind w:right="0" w:hanging="177"/>
      </w:pPr>
      <w:r>
        <w:t xml:space="preserve">Revistas nacionales y extranjeras con </w:t>
      </w:r>
      <w:proofErr w:type="spellStart"/>
      <w:r>
        <w:t>referato</w:t>
      </w:r>
      <w:proofErr w:type="spellEnd"/>
      <w:r>
        <w:t xml:space="preserve"> no indexadas y libros de editoriales reconocidas con revisión académica, sujetas a consideración de la Secretaría de Investigación de la Universidad. </w:t>
      </w:r>
    </w:p>
    <w:p w14:paraId="564ECF31" w14:textId="77777777" w:rsidR="007C72AC" w:rsidRDefault="002B3DD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86F5EDF" w14:textId="77777777" w:rsidR="007C72AC" w:rsidRDefault="002B3DDC">
      <w:pPr>
        <w:pStyle w:val="Ttulo1"/>
        <w:ind w:left="-5"/>
      </w:pPr>
      <w:r>
        <w:t xml:space="preserve">PREMIO </w:t>
      </w:r>
    </w:p>
    <w:p w14:paraId="53976335" w14:textId="77777777" w:rsidR="008E2832" w:rsidRDefault="002B3DDC">
      <w:pPr>
        <w:spacing w:after="19" w:line="259" w:lineRule="auto"/>
        <w:ind w:left="0" w:right="0" w:firstLine="0"/>
        <w:jc w:val="left"/>
        <w:rPr>
          <w:i/>
          <w:sz w:val="24"/>
        </w:rPr>
      </w:pPr>
      <w:r>
        <w:rPr>
          <w:i/>
          <w:sz w:val="24"/>
        </w:rPr>
        <w:t xml:space="preserve">(Consultar actualización periódica de montos en: </w:t>
      </w:r>
      <w:hyperlink r:id="rId5" w:history="1">
        <w:r w:rsidR="008E2832" w:rsidRPr="007D5FD3">
          <w:rPr>
            <w:rStyle w:val="Hipervnculo"/>
            <w:i/>
            <w:sz w:val="24"/>
          </w:rPr>
          <w:t>investigación@uai.edu.ar</w:t>
        </w:r>
      </w:hyperlink>
      <w:r>
        <w:rPr>
          <w:i/>
          <w:sz w:val="24"/>
        </w:rPr>
        <w:t>)</w:t>
      </w:r>
    </w:p>
    <w:p w14:paraId="71C5CC0E" w14:textId="77777777" w:rsidR="008E2832" w:rsidRDefault="008E2832" w:rsidP="008E2832">
      <w:pPr>
        <w:ind w:left="-5" w:right="0"/>
        <w:rPr>
          <w:strike/>
        </w:rPr>
      </w:pPr>
    </w:p>
    <w:p w14:paraId="4C323331" w14:textId="77777777" w:rsidR="008E2832" w:rsidRPr="008E2832" w:rsidRDefault="008E2832" w:rsidP="008E2832">
      <w:pPr>
        <w:ind w:left="-5" w:right="0"/>
      </w:pPr>
      <w:r w:rsidRPr="008E2832">
        <w:t xml:space="preserve">El premio consistirá en una suma de dinero en concepto de gratificación cuyo importe bruto ascenderá a: </w:t>
      </w:r>
    </w:p>
    <w:p w14:paraId="3CE2AD40" w14:textId="77777777" w:rsidR="008E2832" w:rsidRDefault="008E2832">
      <w:pPr>
        <w:spacing w:after="19" w:line="259" w:lineRule="auto"/>
        <w:ind w:left="0" w:right="0" w:firstLine="0"/>
        <w:jc w:val="left"/>
        <w:rPr>
          <w:sz w:val="24"/>
        </w:rPr>
      </w:pPr>
    </w:p>
    <w:p w14:paraId="64B72880" w14:textId="1C467059" w:rsidR="007C72AC" w:rsidRPr="007802E2" w:rsidRDefault="002B3DDC" w:rsidP="008F2542">
      <w:pPr>
        <w:numPr>
          <w:ilvl w:val="0"/>
          <w:numId w:val="3"/>
        </w:numPr>
        <w:ind w:left="-5" w:right="0"/>
      </w:pPr>
      <w:r w:rsidRPr="007802E2">
        <w:t>$</w:t>
      </w:r>
      <w:r w:rsidR="00F63F4A" w:rsidRPr="007802E2">
        <w:t>2.400.-</w:t>
      </w:r>
      <w:r w:rsidR="008E2832" w:rsidRPr="007802E2">
        <w:t xml:space="preserve"> (</w:t>
      </w:r>
      <w:r w:rsidR="00F63F4A" w:rsidRPr="007802E2">
        <w:t>dos mil cuatrocientos</w:t>
      </w:r>
      <w:r w:rsidRPr="007802E2">
        <w:t xml:space="preserve">): publicaciones en revistas nacionales o internacionales con </w:t>
      </w:r>
      <w:proofErr w:type="spellStart"/>
      <w:r w:rsidRPr="007802E2">
        <w:t>referato</w:t>
      </w:r>
      <w:proofErr w:type="spellEnd"/>
      <w:r w:rsidRPr="007802E2">
        <w:t xml:space="preserve"> no indexadas, o capítulos de libro en obra colectiva de editoriales académicas nacionales reconocidas a consideración de la Secretaría de Investigación en cada caso. </w:t>
      </w:r>
    </w:p>
    <w:p w14:paraId="6199B20E" w14:textId="77777777" w:rsidR="008E2832" w:rsidRPr="007802E2" w:rsidRDefault="008E2832" w:rsidP="008E2832">
      <w:pPr>
        <w:ind w:left="-15" w:right="0" w:firstLine="0"/>
      </w:pPr>
    </w:p>
    <w:p w14:paraId="6050B114" w14:textId="44BCDBBB" w:rsidR="008E2832" w:rsidRPr="007802E2" w:rsidRDefault="008E2832" w:rsidP="008F2542">
      <w:pPr>
        <w:numPr>
          <w:ilvl w:val="0"/>
          <w:numId w:val="3"/>
        </w:numPr>
        <w:ind w:left="-5" w:right="0"/>
      </w:pPr>
      <w:r w:rsidRPr="007802E2">
        <w:t>$</w:t>
      </w:r>
      <w:r w:rsidR="00F63F4A" w:rsidRPr="007802E2">
        <w:t>3.000.-</w:t>
      </w:r>
      <w:r w:rsidRPr="007802E2">
        <w:t xml:space="preserve"> (</w:t>
      </w:r>
      <w:r w:rsidR="00F63F4A" w:rsidRPr="007802E2">
        <w:t>tres mil</w:t>
      </w:r>
      <w:r w:rsidRPr="007802E2">
        <w:t xml:space="preserve">): publicaciones en revistas con </w:t>
      </w:r>
      <w:proofErr w:type="spellStart"/>
      <w:r w:rsidRPr="007802E2">
        <w:t>referato</w:t>
      </w:r>
      <w:proofErr w:type="spellEnd"/>
      <w:r w:rsidRPr="007802E2">
        <w:t xml:space="preserve"> incluidas en </w:t>
      </w:r>
      <w:proofErr w:type="spellStart"/>
      <w:r w:rsidRPr="007802E2">
        <w:t>Latindex</w:t>
      </w:r>
      <w:proofErr w:type="spellEnd"/>
      <w:r w:rsidRPr="007802E2">
        <w:t>, DICE, CIRC, RESH.</w:t>
      </w:r>
    </w:p>
    <w:p w14:paraId="12A63EFC" w14:textId="77777777" w:rsidR="008E2832" w:rsidRPr="007802E2" w:rsidRDefault="008E2832" w:rsidP="008E2832">
      <w:pPr>
        <w:pStyle w:val="Prrafodelista"/>
      </w:pPr>
    </w:p>
    <w:p w14:paraId="0ECB008C" w14:textId="47C3FC8F" w:rsidR="009B2065" w:rsidRPr="007802E2" w:rsidRDefault="008E2832" w:rsidP="009B2065">
      <w:pPr>
        <w:numPr>
          <w:ilvl w:val="0"/>
          <w:numId w:val="3"/>
        </w:numPr>
        <w:ind w:left="-5" w:right="0"/>
      </w:pPr>
      <w:r w:rsidRPr="007802E2">
        <w:t>$</w:t>
      </w:r>
      <w:r w:rsidR="00F63F4A" w:rsidRPr="007802E2">
        <w:t>3.600.-</w:t>
      </w:r>
      <w:r w:rsidRPr="007802E2">
        <w:t xml:space="preserve"> (</w:t>
      </w:r>
      <w:r w:rsidR="00F63F4A" w:rsidRPr="007802E2">
        <w:t>tres mil seiscientos</w:t>
      </w:r>
      <w:r w:rsidRPr="007802E2">
        <w:t xml:space="preserve">): publicaciones en revistas con </w:t>
      </w:r>
      <w:proofErr w:type="spellStart"/>
      <w:r w:rsidRPr="007802E2">
        <w:t>referato</w:t>
      </w:r>
      <w:proofErr w:type="spellEnd"/>
      <w:r w:rsidRPr="007802E2">
        <w:t xml:space="preserve"> incluidas en REDALYC.org, </w:t>
      </w:r>
      <w:proofErr w:type="spellStart"/>
      <w:r w:rsidRPr="007802E2">
        <w:t>Dialnet</w:t>
      </w:r>
      <w:proofErr w:type="spellEnd"/>
      <w:r w:rsidRPr="007802E2">
        <w:t>, DOAJ y OAJI.net</w:t>
      </w:r>
    </w:p>
    <w:p w14:paraId="1CE0BAC7" w14:textId="77777777" w:rsidR="009B2065" w:rsidRPr="007802E2" w:rsidRDefault="009B2065" w:rsidP="009B2065">
      <w:pPr>
        <w:pStyle w:val="Prrafodelista"/>
        <w:rPr>
          <w:strike/>
        </w:rPr>
      </w:pPr>
    </w:p>
    <w:p w14:paraId="746A1571" w14:textId="750479DD" w:rsidR="007C72AC" w:rsidRPr="007802E2" w:rsidRDefault="00F63F4A" w:rsidP="009B2065">
      <w:pPr>
        <w:numPr>
          <w:ilvl w:val="0"/>
          <w:numId w:val="3"/>
        </w:numPr>
        <w:ind w:left="-5" w:right="0"/>
      </w:pPr>
      <w:r w:rsidRPr="007802E2">
        <w:t>$4000</w:t>
      </w:r>
      <w:r w:rsidR="009B2065" w:rsidRPr="007802E2">
        <w:t>.- (</w:t>
      </w:r>
      <w:r w:rsidRPr="007802E2">
        <w:t>cuatro mil</w:t>
      </w:r>
      <w:r w:rsidR="002B3DDC" w:rsidRPr="007802E2">
        <w:t xml:space="preserve">): publicaciones en revistas con </w:t>
      </w:r>
      <w:proofErr w:type="spellStart"/>
      <w:r w:rsidR="002B3DDC" w:rsidRPr="007802E2">
        <w:t>referato</w:t>
      </w:r>
      <w:proofErr w:type="spellEnd"/>
      <w:r w:rsidR="002B3DDC" w:rsidRPr="007802E2">
        <w:t xml:space="preserve"> incluidas en las bases </w:t>
      </w:r>
      <w:proofErr w:type="spellStart"/>
      <w:r w:rsidR="002B3DDC" w:rsidRPr="007802E2">
        <w:t>PubMed</w:t>
      </w:r>
      <w:proofErr w:type="spellEnd"/>
      <w:r w:rsidR="002B3DDC" w:rsidRPr="007802E2">
        <w:t xml:space="preserve">, </w:t>
      </w:r>
      <w:proofErr w:type="spellStart"/>
      <w:r w:rsidR="009B2065" w:rsidRPr="007802E2">
        <w:t>PsycINFO</w:t>
      </w:r>
      <w:proofErr w:type="spellEnd"/>
      <w:r w:rsidR="009B2065" w:rsidRPr="007802E2">
        <w:t xml:space="preserve">, IEEE, ACM, </w:t>
      </w:r>
      <w:r w:rsidR="002B3DDC" w:rsidRPr="007802E2">
        <w:t xml:space="preserve">Portal </w:t>
      </w:r>
      <w:proofErr w:type="spellStart"/>
      <w:r w:rsidR="002B3DDC" w:rsidRPr="007802E2">
        <w:t>Scielo</w:t>
      </w:r>
      <w:proofErr w:type="spellEnd"/>
      <w:r w:rsidR="002B3DDC" w:rsidRPr="007802E2">
        <w:t xml:space="preserve">, o capítulos de libro en obra colectiva de editoriales académicas extranjeras reconocidas a consideración de la Secretaría de Investigación en cada caso. </w:t>
      </w:r>
    </w:p>
    <w:p w14:paraId="24C59640" w14:textId="77777777" w:rsidR="007C72AC" w:rsidRPr="007802E2" w:rsidRDefault="002B3DDC">
      <w:pPr>
        <w:spacing w:after="0" w:line="259" w:lineRule="auto"/>
        <w:ind w:left="0" w:right="0" w:firstLine="0"/>
        <w:jc w:val="left"/>
      </w:pPr>
      <w:r w:rsidRPr="007802E2">
        <w:lastRenderedPageBreak/>
        <w:t xml:space="preserve"> </w:t>
      </w:r>
    </w:p>
    <w:p w14:paraId="4B21D503" w14:textId="16467CD4" w:rsidR="007C72AC" w:rsidRPr="007802E2" w:rsidRDefault="00F63F4A">
      <w:pPr>
        <w:numPr>
          <w:ilvl w:val="0"/>
          <w:numId w:val="3"/>
        </w:numPr>
        <w:ind w:right="0"/>
      </w:pPr>
      <w:r w:rsidRPr="007802E2">
        <w:t>$5.000</w:t>
      </w:r>
      <w:r w:rsidR="009B2065" w:rsidRPr="007802E2">
        <w:t>.- (</w:t>
      </w:r>
      <w:r w:rsidRPr="007802E2">
        <w:t>cinco mil</w:t>
      </w:r>
      <w:r w:rsidR="002B3DDC" w:rsidRPr="007802E2">
        <w:t xml:space="preserve">): publicaciones en revistas con </w:t>
      </w:r>
      <w:proofErr w:type="spellStart"/>
      <w:r w:rsidR="002B3DDC" w:rsidRPr="007802E2">
        <w:t>referato</w:t>
      </w:r>
      <w:proofErr w:type="spellEnd"/>
      <w:r w:rsidR="002B3DDC" w:rsidRPr="007802E2">
        <w:t xml:space="preserve"> incluidas en ISI o SCOPUS, o libros en editoriales académicas nacionales o extranjeras reconocidas con evaluación académica previa a consideración de la Secretaría de Investigación en cada caso. </w:t>
      </w:r>
    </w:p>
    <w:p w14:paraId="6BF5C408" w14:textId="77777777" w:rsidR="007C72AC" w:rsidRDefault="002B3DD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E6E4EFB" w14:textId="77777777" w:rsidR="007C72AC" w:rsidRDefault="002B3DDC">
      <w:pPr>
        <w:pStyle w:val="Ttulo1"/>
        <w:ind w:left="-5"/>
      </w:pPr>
      <w:r>
        <w:t xml:space="preserve">CONDICIONES GENERALES </w:t>
      </w:r>
    </w:p>
    <w:p w14:paraId="78D8D88F" w14:textId="77777777" w:rsidR="007C72AC" w:rsidRDefault="002B3DDC">
      <w:pPr>
        <w:numPr>
          <w:ilvl w:val="0"/>
          <w:numId w:val="4"/>
        </w:numPr>
        <w:ind w:right="0"/>
      </w:pPr>
      <w:r>
        <w:t xml:space="preserve">Será un requisito indispensable para el acceso a los premios que en el trabajo publicado se indique de forma expresa y jerarquizada la pertenencia institucional como docente y/o investigador de la Universidad Abierta Interamericana. </w:t>
      </w:r>
    </w:p>
    <w:p w14:paraId="31F8DCF0" w14:textId="77777777" w:rsidR="007C72AC" w:rsidRDefault="002B3DDC">
      <w:pPr>
        <w:numPr>
          <w:ilvl w:val="0"/>
          <w:numId w:val="4"/>
        </w:numPr>
        <w:ind w:right="0"/>
      </w:pPr>
      <w:r>
        <w:t xml:space="preserve">Los trabajos de difusión se encuentran explícitamente excluidos de esta convocatoria, aún en aquellos casos en que puedan aparecer publicados en las diferentes secciones de revistas registradas en los índices y bases mencionadas. </w:t>
      </w:r>
    </w:p>
    <w:p w14:paraId="3340A7BF" w14:textId="77777777" w:rsidR="007C72AC" w:rsidRDefault="002B3DDC">
      <w:pPr>
        <w:numPr>
          <w:ilvl w:val="0"/>
          <w:numId w:val="4"/>
        </w:numPr>
        <w:ind w:right="0"/>
      </w:pPr>
      <w:r>
        <w:t xml:space="preserve">Las reediciones de libros se encuentran explícitamente excluidas de esta convocatoria. </w:t>
      </w:r>
    </w:p>
    <w:p w14:paraId="52702BF1" w14:textId="77777777" w:rsidR="007C72AC" w:rsidRDefault="002B3DDC">
      <w:pPr>
        <w:numPr>
          <w:ilvl w:val="0"/>
          <w:numId w:val="4"/>
        </w:numPr>
        <w:ind w:right="0"/>
      </w:pPr>
      <w:r>
        <w:t xml:space="preserve">No serán consideradas pertinentes para esta solicitud las presentaciones de publicaciones cuyo contenido corresponda a resultados de proyectos de investigación subsidiados por la Universidad o de docentes permanentes con planes trienales de investigación, quienes disponen de incentivos específicos. </w:t>
      </w:r>
    </w:p>
    <w:p w14:paraId="3452A96C" w14:textId="77777777" w:rsidR="007C72AC" w:rsidRDefault="002B3DDC">
      <w:pPr>
        <w:numPr>
          <w:ilvl w:val="0"/>
          <w:numId w:val="4"/>
        </w:numPr>
        <w:ind w:right="0"/>
      </w:pPr>
      <w:r>
        <w:t xml:space="preserve">No serán consideradas pertinentes para esta solicitud publicaciones editadas o financiadas por la Universidad. </w:t>
      </w:r>
    </w:p>
    <w:p w14:paraId="623A6B26" w14:textId="77777777" w:rsidR="007C72AC" w:rsidRDefault="002B3DDC">
      <w:pPr>
        <w:numPr>
          <w:ilvl w:val="0"/>
          <w:numId w:val="4"/>
        </w:numPr>
        <w:ind w:right="0"/>
      </w:pPr>
      <w:r>
        <w:t xml:space="preserve">Si la publicación premiada fuese realizada por dos o más docentes de la Universidad, la asignación será distribuida en partes iguales entre los respectivos autores. </w:t>
      </w:r>
    </w:p>
    <w:p w14:paraId="762D859D" w14:textId="643621CB" w:rsidR="007C72AC" w:rsidRPr="00D334C4" w:rsidRDefault="009B4210" w:rsidP="003A317C">
      <w:pPr>
        <w:numPr>
          <w:ilvl w:val="0"/>
          <w:numId w:val="4"/>
        </w:numPr>
        <w:ind w:right="0" w:firstLine="0"/>
      </w:pPr>
      <w:bookmarkStart w:id="0" w:name="_GoBack"/>
      <w:bookmarkEnd w:id="0"/>
      <w:r w:rsidRPr="00D334C4">
        <w:t>Si la publicación premiada fuese realizada por docentes de la Universidad y docentes externos a la misma, se</w:t>
      </w:r>
      <w:r w:rsidR="002B3DDC" w:rsidRPr="00D334C4">
        <w:t xml:space="preserve"> abonará </w:t>
      </w:r>
      <w:r w:rsidRPr="00D334C4">
        <w:t>la</w:t>
      </w:r>
      <w:r w:rsidR="002B3DDC" w:rsidRPr="00D334C4">
        <w:t xml:space="preserve"> suma </w:t>
      </w:r>
      <w:r w:rsidRPr="00D334C4">
        <w:t xml:space="preserve">completa al docente de la Universidad, según los índices y bases mencionadas. </w:t>
      </w:r>
    </w:p>
    <w:p w14:paraId="4B6BDF0E" w14:textId="77777777" w:rsidR="007C72AC" w:rsidRDefault="002B3DDC">
      <w:pPr>
        <w:numPr>
          <w:ilvl w:val="0"/>
          <w:numId w:val="4"/>
        </w:numPr>
        <w:ind w:right="0"/>
      </w:pPr>
      <w:r>
        <w:t xml:space="preserve">En ningún caso se abonarán premios a docentes que no pertenezcan al claustro de la Universidad. </w:t>
      </w:r>
    </w:p>
    <w:p w14:paraId="04590238" w14:textId="77777777" w:rsidR="007C72AC" w:rsidRDefault="002B3DDC">
      <w:pPr>
        <w:numPr>
          <w:ilvl w:val="0"/>
          <w:numId w:val="4"/>
        </w:numPr>
        <w:ind w:right="0"/>
      </w:pPr>
      <w:r>
        <w:t xml:space="preserve">Los docentes transitorios podrán acceder a un máximo de dos premios por año lectivo. </w:t>
      </w:r>
    </w:p>
    <w:p w14:paraId="65B6C18F" w14:textId="77777777" w:rsidR="007C72AC" w:rsidRDefault="002B3DDC">
      <w:pPr>
        <w:numPr>
          <w:ilvl w:val="0"/>
          <w:numId w:val="4"/>
        </w:numPr>
        <w:ind w:right="0"/>
      </w:pPr>
      <w:r>
        <w:t xml:space="preserve">Los docentes con funciones jerárquicas en UAI podrán recibir un premio por año lectivo. </w:t>
      </w:r>
    </w:p>
    <w:sectPr w:rsidR="007C72AC">
      <w:pgSz w:w="12240" w:h="15840"/>
      <w:pgMar w:top="1421" w:right="1697" w:bottom="15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CD1"/>
    <w:multiLevelType w:val="hybridMultilevel"/>
    <w:tmpl w:val="CAFA7716"/>
    <w:lvl w:ilvl="0" w:tplc="00541208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0009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E443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C8C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0C5A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28A0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464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C27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84E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C36DA"/>
    <w:multiLevelType w:val="hybridMultilevel"/>
    <w:tmpl w:val="097082CC"/>
    <w:lvl w:ilvl="0" w:tplc="3B78CAB2">
      <w:start w:val="1"/>
      <w:numFmt w:val="bullet"/>
      <w:lvlText w:val="•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2A0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2123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039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6AF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C2A0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944DE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6E170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2145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97328"/>
    <w:multiLevelType w:val="hybridMultilevel"/>
    <w:tmpl w:val="484258A6"/>
    <w:lvl w:ilvl="0" w:tplc="6A081CF8">
      <w:start w:val="1"/>
      <w:numFmt w:val="bullet"/>
      <w:lvlText w:val="•"/>
      <w:lvlJc w:val="left"/>
      <w:pPr>
        <w:ind w:left="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00549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085B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AFB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662C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C86E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0D4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09F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05CD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097B35"/>
    <w:multiLevelType w:val="hybridMultilevel"/>
    <w:tmpl w:val="FF1A5688"/>
    <w:lvl w:ilvl="0" w:tplc="0200314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94FC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8B0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C43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42BD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05E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C82C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AB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68FF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AC"/>
    <w:rsid w:val="00041AA7"/>
    <w:rsid w:val="00152029"/>
    <w:rsid w:val="002262A1"/>
    <w:rsid w:val="002B3DDC"/>
    <w:rsid w:val="0035112D"/>
    <w:rsid w:val="00354633"/>
    <w:rsid w:val="00500237"/>
    <w:rsid w:val="00501012"/>
    <w:rsid w:val="00515772"/>
    <w:rsid w:val="005C77C7"/>
    <w:rsid w:val="007802E2"/>
    <w:rsid w:val="007C72AC"/>
    <w:rsid w:val="008E2832"/>
    <w:rsid w:val="009B2065"/>
    <w:rsid w:val="009B4210"/>
    <w:rsid w:val="009C3402"/>
    <w:rsid w:val="00AE1E22"/>
    <w:rsid w:val="00C038DB"/>
    <w:rsid w:val="00D17C40"/>
    <w:rsid w:val="00D334C4"/>
    <w:rsid w:val="00F63F4A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12E9BD"/>
  <w15:docId w15:val="{649A9D23-50C1-4EFE-B96E-BAB21C8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10" w:right="2" w:hanging="10"/>
      <w:jc w:val="both"/>
    </w:pPr>
    <w:rPr>
      <w:rFonts w:ascii="Arial" w:eastAsia="Arial" w:hAnsi="Arial" w:cs="Arial"/>
      <w:color w:val="000000"/>
      <w:sz w:val="28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character" w:styleId="Hipervnculo">
    <w:name w:val="Hyperlink"/>
    <w:basedOn w:val="Fuentedeprrafopredeter"/>
    <w:uiPriority w:val="99"/>
    <w:unhideWhenUsed/>
    <w:rsid w:val="008E28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28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E2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283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2832"/>
    <w:rPr>
      <w:rFonts w:ascii="Arial" w:eastAsia="Arial" w:hAnsi="Arial" w:cs="Arial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2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283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83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igaci&#243;n@uai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1018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Brani, Carolina</dc:creator>
  <cp:keywords/>
  <cp:lastModifiedBy>Guaglianone, Ariadna</cp:lastModifiedBy>
  <cp:revision>7</cp:revision>
  <cp:lastPrinted>2017-03-17T19:22:00Z</cp:lastPrinted>
  <dcterms:created xsi:type="dcterms:W3CDTF">2017-03-17T19:28:00Z</dcterms:created>
  <dcterms:modified xsi:type="dcterms:W3CDTF">2017-03-23T11:59:00Z</dcterms:modified>
</cp:coreProperties>
</file>