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Convocatoria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CONCURSO INTERNO PARA FINANCIAMIENTO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Proyectos de Extensión y Vinculación con el Medio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Vicerrectoría de Extensión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2024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DIRIGIDA A: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Docentes de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Universidad Abierta Interamericana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que quieran obtener financiamiento o recibir asesoramiento técnico para la implementación de Proyectos de Extensión y Vinculación con el Medio para su ejecución durante 2024. La convocatoria estará abierta entre 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22 de diciembre de 2023 y el 15 de marzo de 2024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 FINANCIARÁN PROYECTOS DE IMPACTO SOCIAL QUE SE AJUSTEN A LAS SIGUIENTES CONDICIONES: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A) Problemática sobre la que se interviene: Los proyectos deberán operar sobre las siguientes líneas prioritarias: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-136" w:hanging="36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Ambiente y Estilo de Vida Saludable: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Proyectos que se ocupan de la promoción de la salud, de la construcción de buenos hábitos, del relevamiento de indicadores de salud y/o ambientes saludables, de la recomendación para la mejora de los ambientes en pos de una mejor calidad de vida.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708" w:right="-136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-136" w:hanging="36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Ciudadanía y Sociedad: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Proyectos que se ocupan de la construcción del rol del ciudadano, de la mejora de la sociedad en términos colectivos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y de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participación responsable.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708" w:right="-136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-136" w:hanging="36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Inclusión social y productiva: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Proyectos en los que, haciendo eje en la economía, se proponen la mejora individual y colectiva buscando disminuir la brecha de la desigualdad.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708" w:right="-136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-136" w:hanging="36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Inclusión educativa: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Acciones que promueven la educación de calidad asegurando el acceso a todos los ciudadanos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Conformación de los equipos de intervención: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113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Cada proyecto debe ser liderado por un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(1) docente de UAI y debe contar, como mínimo, con la participación de tres (3) alumnos voluntarios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line="276" w:lineRule="auto"/>
        <w:ind w:left="113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Podrán participar también docentes de otras universidades que reporten al referente del proyecto en tanto posean reconocidos antecedentes en el área de intervención. </w:t>
      </w:r>
    </w:p>
    <w:p w:rsidR="00000000" w:rsidDel="00000000" w:rsidP="00000000" w:rsidRDefault="00000000" w:rsidRPr="00000000" w14:paraId="00000018">
      <w:pPr>
        <w:spacing w:line="276" w:lineRule="auto"/>
        <w:ind w:left="113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113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113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113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Articulación con organizaciones civiles y entidades de gobierno: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113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 valorará la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cogestión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 los proyectos con otras entidades tales como organizaciones de la sociedad civil y entidades de gobierno. En todos los casos se deberá contar con convenio con la Universidad Abierta Interamericana. Los proyectos </w:t>
      </w:r>
    </w:p>
    <w:p w:rsidR="00000000" w:rsidDel="00000000" w:rsidP="00000000" w:rsidRDefault="00000000" w:rsidRPr="00000000" w14:paraId="0000001E">
      <w:pPr>
        <w:spacing w:line="276" w:lineRule="auto"/>
        <w:ind w:left="113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atendrán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las disposiciones legales y reglamentarias vigentes y deberán respetar los principios fundamentales establecidos en la redacción actual de la Declaración de Helsinki, para prácticas en el área de salud.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D) Vinculación académica del proyecto: </w:t>
      </w:r>
    </w:p>
    <w:p w:rsidR="00000000" w:rsidDel="00000000" w:rsidP="00000000" w:rsidRDefault="00000000" w:rsidRPr="00000000" w14:paraId="00000021">
      <w:pPr>
        <w:tabs>
          <w:tab w:val="left" w:leader="none" w:pos="1134"/>
        </w:tabs>
        <w:spacing w:line="276" w:lineRule="auto"/>
        <w:ind w:left="113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Serán priorizados aquellos proyectos que promuevan la articulación curricular de las actividades como, por ejemp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lo, los que 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onstituyan tramos flexibles de las carreras, que otorguen créditos académicos o que se contemplen como suplemento del título para los alumnos que participen como voluntarios. 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SISTEMA DE EVALUACIÓN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4">
      <w:pPr>
        <w:spacing w:after="100" w:before="28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f0f0f"/>
          <w:sz w:val="22"/>
          <w:szCs w:val="22"/>
          <w:rtl w:val="0"/>
        </w:rPr>
        <w:t xml:space="preserve">Los proyectos serán categorizados de acuerdo con su nivel de complejidad y potencial de impacto en función de los siguientes criterios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5">
      <w:pPr>
        <w:spacing w:after="100" w:before="300"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a) Relevancia de la problemática en función de las líneas prioritarias definidas por la universidad.</w:t>
      </w:r>
    </w:p>
    <w:p w:rsidR="00000000" w:rsidDel="00000000" w:rsidP="00000000" w:rsidRDefault="00000000" w:rsidRPr="00000000" w14:paraId="00000026">
      <w:pPr>
        <w:spacing w:after="100" w:before="300"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b) La potencialidad del proyecto para promover el desarrollo de aprendizajes que contribuyan a la formación profesional de los voluntarios. </w:t>
      </w:r>
    </w:p>
    <w:p w:rsidR="00000000" w:rsidDel="00000000" w:rsidP="00000000" w:rsidRDefault="00000000" w:rsidRPr="00000000" w14:paraId="00000027">
      <w:pPr>
        <w:spacing w:after="100" w:before="300"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c) La posibilidad del proyecto para desarrollar y asegurar el empoderamiento de la comunidad destinataria.</w:t>
      </w:r>
    </w:p>
    <w:p w:rsidR="00000000" w:rsidDel="00000000" w:rsidP="00000000" w:rsidRDefault="00000000" w:rsidRPr="00000000" w14:paraId="00000028">
      <w:pPr>
        <w:spacing w:after="100" w:before="300"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d) Capacidad del proyecto para asegurar la sostenibilidad en el tiempo. </w:t>
      </w:r>
    </w:p>
    <w:p w:rsidR="00000000" w:rsidDel="00000000" w:rsidP="00000000" w:rsidRDefault="00000000" w:rsidRPr="00000000" w14:paraId="00000029">
      <w:pPr>
        <w:spacing w:after="100" w:before="300" w:line="276" w:lineRule="auto"/>
        <w:jc w:val="both"/>
        <w:rPr>
          <w:rFonts w:ascii="Quattrocento Sans" w:cs="Quattrocento Sans" w:eastAsia="Quattrocento Sans" w:hAnsi="Quattrocento Sans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e) El potencial del proyecto para lograr su escalabilidad.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-360" w:firstLine="0"/>
        <w:jc w:val="both"/>
        <w:rPr>
          <w:rFonts w:ascii="Quattrocento Sans" w:cs="Quattrocento Sans" w:eastAsia="Quattrocento Sans" w:hAnsi="Quattrocento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-360" w:firstLine="0"/>
        <w:jc w:val="both"/>
        <w:rPr>
          <w:rFonts w:ascii="Quattrocento Sans" w:cs="Quattrocento Sans" w:eastAsia="Quattrocento Sans" w:hAnsi="Quattrocento Sans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 criterios mencionados determinan la asignación presupuestaria de acuerdo con las siguientes categor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ías: 1)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 Nivel básico: “I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nicio fundacional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",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Nivel intermedio: “Desarrollo y profundización"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Nivel Avanzado: “Empoderamiento integral y sostenibilidad 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Nivel excepcional: “Innovación y escalabilidad global".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-36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-36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Descripción de cada categoría: </w:t>
      </w:r>
    </w:p>
    <w:p w:rsidR="00000000" w:rsidDel="00000000" w:rsidP="00000000" w:rsidRDefault="00000000" w:rsidRPr="00000000" w14:paraId="0000002E">
      <w:pPr>
        <w:spacing w:line="276" w:lineRule="auto"/>
        <w:ind w:left="-36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70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Nivel Básico: "Inicio fundacional"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177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a) Relevancia de la Problemática: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problemática abordada tiene alineación con las líneas prioritarias de la universidad.</w:t>
      </w:r>
    </w:p>
    <w:p w:rsidR="00000000" w:rsidDel="00000000" w:rsidP="00000000" w:rsidRDefault="00000000" w:rsidRPr="00000000" w14:paraId="00000031">
      <w:pPr>
        <w:spacing w:line="276" w:lineRule="auto"/>
        <w:ind w:left="177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b) Potencialidad para la Formación de Voluntarios: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ofrecen oportunidades de aprendizaje básicas, pero no necesariamente especializadas.</w:t>
      </w:r>
    </w:p>
    <w:p w:rsidR="00000000" w:rsidDel="00000000" w:rsidP="00000000" w:rsidRDefault="00000000" w:rsidRPr="00000000" w14:paraId="00000032">
      <w:pPr>
        <w:spacing w:line="276" w:lineRule="auto"/>
        <w:ind w:left="177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c) Capacidad de Empoderamiento: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Involucramiento inicial de la comunidad, pero la participación en la toma de decisiones puede ser limitada.</w:t>
      </w:r>
    </w:p>
    <w:p w:rsidR="00000000" w:rsidDel="00000000" w:rsidP="00000000" w:rsidRDefault="00000000" w:rsidRPr="00000000" w14:paraId="00000033">
      <w:pPr>
        <w:spacing w:line="276" w:lineRule="auto"/>
        <w:ind w:left="177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d) Sostenibilidad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consideran algunas estrategias básicas para la sostenibilidad a corto plazo.</w:t>
      </w:r>
    </w:p>
    <w:p w:rsidR="00000000" w:rsidDel="00000000" w:rsidP="00000000" w:rsidRDefault="00000000" w:rsidRPr="00000000" w14:paraId="00000034">
      <w:pPr>
        <w:spacing w:line="276" w:lineRule="auto"/>
        <w:ind w:left="177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e) Potencial de Escalabilidad: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proyecto podría replicarse en contextos similares con ajustes mínimos.</w:t>
      </w:r>
    </w:p>
    <w:p w:rsidR="00000000" w:rsidDel="00000000" w:rsidP="00000000" w:rsidRDefault="00000000" w:rsidRPr="00000000" w14:paraId="00000035">
      <w:pPr>
        <w:spacing w:line="276" w:lineRule="auto"/>
        <w:ind w:left="142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70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Nivel Intermedio: “Desarrollo y Profundización"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Relevancia de la Problemática: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problemática está en línea con las líneas prioritarias de la universidad.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Potencialidad para la Formación de Voluntarios: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Oportunidades más especializadas para el desarrollo de habilidades profesionales.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Capacidad de Empoderamiento: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Mayor participación comunitaria en la toma de decisiones y ejecución del proyecto.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Sostenibilidad: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Estrategias más elaboradas para la sostenibilidad a medio plazo.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Potencial de Escalabilidad: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proyecto tiene potencial para replicarse con ajustes en diversas comunidades.</w:t>
      </w:r>
    </w:p>
    <w:p w:rsidR="00000000" w:rsidDel="00000000" w:rsidP="00000000" w:rsidRDefault="00000000" w:rsidRPr="00000000" w14:paraId="0000003C">
      <w:pPr>
        <w:spacing w:line="276" w:lineRule="auto"/>
        <w:ind w:left="106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left="70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Nivel Avanzado: “Empoderamiento Integral y Sostenibilidad"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Relevancia de la Problemática: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problemática es altamente relevante y crucial para las líneas prioritarias de la universidad.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Potencialidad para la Formación de Voluntarios: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Oportunidades avanzadas y especializadas para el desarrollo de habilidades.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Capacidad de Empoderamiento: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comunidad desempeña un papel central en la toma de decisiones y liderazgo del proyecto.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Sostenibilidad: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Estrategias sólidas para la sostenibilidad a largo plazo y autogestión comunitaria.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Potencial de Escalabilidad: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Diseño del proyecto con enfoque en la replicabilidad en diversas comunidades.</w:t>
      </w:r>
    </w:p>
    <w:p w:rsidR="00000000" w:rsidDel="00000000" w:rsidP="00000000" w:rsidRDefault="00000000" w:rsidRPr="00000000" w14:paraId="00000043">
      <w:pPr>
        <w:spacing w:line="276" w:lineRule="auto"/>
        <w:ind w:left="142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70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Nivel Excepcional: “Innovación y Escalabilidad Global"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Relevancia de la Problemática: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problemática abordada tiene una importancia crítica a nivel global.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Potencialidad para la Formación de Voluntarios: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Oportunidades de aprendizaje altamente especializadas e innovadoras.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Capacidad de Empoderamiento: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comunidad lidera de manera integral todas las fases del proyecto.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Sostenibilidad: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Estrategias avanzadas y modelos de ingresos innovadores para la sostenibilidad a largo plazo.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Potencial de Escalabilidad: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proyecto tiene un potencial significativo para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escalar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nivel global.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left="1068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Calibri" w:cs="Calibri" w:eastAsia="Calibri" w:hAnsi="Calibri"/>
          <w:i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3. MONTOS A SUBSIDIAR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subsidiará hasta un total 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$500.000 por proyecto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adjudicándose los montos en función de los presupuestos presentados por el referente de cada proyecto y la evaluación que se realice del mismo según el cumplimiento de los criterios establecidos.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4. PROCESO DE SELECCIÓN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Los proyectos serán recepcionados por la Secretaría de Acción Comunitaria. Una vez analizada su viabilidad, factibilidad y categorización serán enviados a la Comisión Asesora de Extensión para su aprobación definitiva. 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Los proyectos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“Aprobados con Financiamiento”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deberán presentar informes de avance periódicos de acuerdo con el cronograma establecido y un informe final. La Vicerrectoría de Extensión podrá solicitar, en los casos que lo crea necesario, la presentación de informes adicionales.</w:t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Los resultados serán comunicados en el mes 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abril del 2024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para iniciar su ejecución a partir del mes 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mayo de 2024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5. REQUISITOS:</w:t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Los proyectos deberán ajustarse a las siguientes condiciones:</w:t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Requisitos mínimos para ser director de un proyecto: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designación docente en UAI.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acreditación académica y profesional suficiente acorde a la propuesta presentada.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Habilidades de liderazgo, trabajo en equipo y coordinación de proyectos de intervención territorial.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ind w:left="106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Requisitos mínimos para la presentación de proyectos: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Cumplir los términos de la convocatoria, presentación del formulario FCE y su anexo para propuestas de articulación curricular.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Explicitar en la descripción del proyecto, la sustentabilidad e impacto positivo del mismo sobre la comunidad, los alumnos y la universidad.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Completar el cuadro de presupuesto financiero.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que la UAI no tuviera un convenio firmado con la organización coparticipante, dar cuenta mediante carta de intención de la voluntad de la organización a suscribir un convenio marco de cooperación y convenios específicos necesarios para dar curso al desarrollo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6. EXCLUSIONES:</w:t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se considerarán presentaciones de docentes que adeuden informes de avance o finales de proyectos en el marco de concurso a subsidio o planes trienales.</w:t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7. PRESENTACIÓN: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line="276" w:lineRule="auto"/>
        <w:ind w:left="28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 deberá presentar en formato digital un ejemplar de cada proyecto, redactado en el formulario específico junto con los Currículums Vitae actualizados y resumidos de los integrantes del equipo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Los Currículums Vitae deberán hacer énfasis en los antecedentes acordes al proyecto presentado. En caso de que hubiera convenios firmados o cartas de intención que apoyen el proyecto, adjuntarlos también en soporte digital (escaneo). La documentación deberá ser enviada a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concursos.extension@uai.edu.ar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line="276" w:lineRule="auto"/>
        <w:ind w:left="28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Los proyectos deberán ser presentados utilizando únicamente el formulario FCE publicado en la web de la Universidad, disponible en el siguiente enlace: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ind w:left="283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rtl w:val="0"/>
          </w:rPr>
          <w:t xml:space="preserve">https://uai.edu.ar/media/130857/2024-fce-form-de-presentaci%C3%B3n-proyectos.docx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ind w:left="28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line="276" w:lineRule="auto"/>
        <w:ind w:left="28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el caso de proyectos coparticipados, se deberá adjuntar un convenio específico que acredite la aceptación de la entidad que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coparticipe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la etapa del proyecto en la que se iniciará la coparticipación. En estos casos, la UAI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cofinanciará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solamente las etapas a cumplimentarse desde la aprobación, no así las etapas previas. Del mismo modo, se deberá acreditar el acuerdo de la entidad coparticipante en los objetivos y otras partes estructurales del proyecto. En caso de que algún miembro del equipo posea vínculos laborales o de otra índole con dicha organización, éstos deberán estar explicitados respecto de responsabilidades y honorarios -si los hubiera-.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INFORMES:</w:t>
      </w:r>
    </w:p>
    <w:p w:rsidR="00000000" w:rsidDel="00000000" w:rsidP="00000000" w:rsidRDefault="00000000" w:rsidRPr="00000000" w14:paraId="00000071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Las consultas sobre la presente convocatoria se pueden realizar a través de correo electrónico a: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Concursos.Extension@uai.edu.ar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Lao U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tabs>
        <w:tab w:val="right" w:leader="none" w:pos="8838"/>
      </w:tabs>
      <w:rPr>
        <w:rFonts w:ascii="Lao UI" w:cs="Lao UI" w:eastAsia="Lao UI" w:hAnsi="Lao U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283" w:firstLine="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2"/>
      <w:numFmt w:val="bullet"/>
      <w:lvlText w:val="-"/>
      <w:lvlJc w:val="left"/>
      <w:pPr>
        <w:ind w:left="106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Concursos.Extension@uai.edu.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cursos.extension@uai.edu.ar" TargetMode="External"/><Relationship Id="rId8" Type="http://schemas.openxmlformats.org/officeDocument/2006/relationships/hyperlink" Target="https://uai.edu.ar/media/130857/2024-fce-form-de-presentaci%C3%B3n-proyectos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oiYC/YVKsC4KAbJMYWkpBXxlEg==">CgMxLjA4AHIhMUIwU1MwSVZ0eENFdTRHdTNvWmgzNWlVdGR4aUhOMFNJ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